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4166</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§C3 (NEW). PL 1993, c. 14, §§2,3 (AMD). PL 1993, c. 585, §4 (AMD). PL 1995, c. 307, §§6-9 (AMD). PL 1997, c. 706, §§1,2 (AMD). PL 1999, c. 678, §1 (RP). PL 1999, c. 678,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§4166.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§4166.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§4166.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