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43 (AMD). PL 1995, c. 397, §117 (AMD). PL 2005, c. 26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