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§§36-40 (AMD). PL 1997, c. 168, §§22,23 (AMD). PL 1999, c. 37, §§10-12 (AMD). PL 1999, c. 279, §§2-4 (AMD). PL 2001, c. 61, §§1,2 (AMD). PL 2001, c. 183, §A11 (AMD). PL 2001, c. 183, §A14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