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§7505. ORDINANCES AUTHORIZED UNDER THE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