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Public agency.</w:t>
        <w:t xml:space="preserve"> </w:t>
      </w:r>
      <w:r>
        <w:t xml:space="preserve"> </w:t>
      </w:r>
      <w:r>
        <w:t xml:space="preserve">"Public agency" means:</w:t>
      </w:r>
    </w:p>
    <w:p>
      <w:pPr>
        <w:jc w:val="both"/>
        <w:spacing w:before="100" w:after="0"/>
        <w:ind w:start="720"/>
      </w:pPr>
      <w:r>
        <w:rPr/>
        <w:t>A</w:t>
        <w:t xml:space="preserve">.  </w:t>
      </w:r>
      <w:r>
        <w:rPr/>
      </w:r>
      <w:r>
        <w:t xml:space="preserve">Any political subdivision of the State, as defined in </w:t>
      </w:r>
      <w:r>
        <w:t>section 2252</w:t>
      </w:r>
      <w:r>
        <w:t xml:space="preserve">, or any adjoining state; or</w:t>
      </w:r>
      <w:r>
        <w:t xml:space="preserve">  </w:t>
      </w:r>
      <w:r xmlns:wp="http://schemas.openxmlformats.org/drawingml/2010/wordprocessingDrawing" xmlns:w15="http://schemas.microsoft.com/office/word/2012/wordml">
        <w:rPr>
          <w:rFonts w:ascii="Arial" w:hAnsi="Arial" w:cs="Arial"/>
          <w:sz w:val="22"/>
          <w:szCs w:val="22"/>
        </w:rPr>
        <w:t xml:space="preserve">[PL 2003, c. 696,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696, §15 (RP).]</w:t>
      </w:r>
    </w:p>
    <w:p>
      <w:pPr>
        <w:jc w:val="both"/>
        <w:spacing w:before="100" w:after="0"/>
        <w:ind w:start="720"/>
      </w:pPr>
      <w:r>
        <w:rPr/>
        <w:t>C</w:t>
        <w:t xml:space="preserve">.  </w:t>
      </w:r>
      <w:r>
        <w:rPr/>
      </w:r>
      <w:r>
        <w:t xml:space="preserve">Any agency of State Government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§§14, 15 (AMD).]</w:t>
      </w:r>
    </w:p>
    <w:p>
      <w:pPr>
        <w:jc w:val="both"/>
        <w:spacing w:before="100" w:after="100"/>
        <w:ind w:start="360"/>
        <w:ind w:firstLine="360"/>
      </w:pPr>
      <w:r>
        <w:rPr>
          <w:b/>
        </w:rPr>
        <w:t>2</w:t>
        <w:t xml:space="preserve">.  </w:t>
      </w:r>
      <w:r>
        <w:rPr>
          <w:b/>
        </w:rPr>
        <w:t xml:space="preserve">Party.</w:t>
        <w:t xml:space="preserve"> </w:t>
      </w:r>
      <w:r>
        <w:t xml:space="preserve"> </w:t>
      </w:r>
      <w:r>
        <w:t xml:space="preserve">"Party" means a public agency or the following federally recognized Indian tribes or their political subdivisions:</w:t>
      </w:r>
    </w:p>
    <w:p>
      <w:pPr>
        <w:jc w:val="both"/>
        <w:spacing w:before="100" w:after="0"/>
        <w:ind w:start="720"/>
      </w:pPr>
      <w:r>
        <w:rPr/>
        <w:t>A</w:t>
        <w:t xml:space="preserve">.  </w:t>
      </w:r>
      <w:r>
        <w:rPr/>
      </w:r>
      <w:r>
        <w:t xml:space="preserve">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681, Pt. A, §2 (AMD).]</w:t>
      </w:r>
    </w:p>
    <w:p>
      <w:pPr>
        <w:jc w:val="both"/>
        <w:spacing w:before="100" w:after="0"/>
        <w:ind w:start="720"/>
      </w:pPr>
      <w:r>
        <w:rPr/>
        <w:t>B</w:t>
        <w:t xml:space="preserve">.  </w:t>
      </w:r>
      <w:r>
        <w:rPr/>
      </w:r>
      <w:r>
        <w:t xml:space="preserve">The Penobscot Nation; and</w:t>
      </w:r>
      <w:r>
        <w:t xml:space="preserve">  </w:t>
      </w:r>
      <w:r xmlns:wp="http://schemas.openxmlformats.org/drawingml/2010/wordprocessingDrawing" xmlns:w15="http://schemas.microsoft.com/office/word/2012/wordml">
        <w:rPr>
          <w:rFonts w:ascii="Arial" w:hAnsi="Arial" w:cs="Arial"/>
          <w:sz w:val="22"/>
          <w:szCs w:val="22"/>
        </w:rPr>
        <w:t xml:space="preserve">[PL 2021, c. 681, Pt. A, §2 (AMD).]</w:t>
      </w:r>
    </w:p>
    <w:p>
      <w:pPr>
        <w:jc w:val="both"/>
        <w:spacing w:before="100" w:after="0"/>
        <w:ind w:start="720"/>
      </w:pPr>
      <w:r>
        <w:rPr/>
        <w:t>C</w:t>
        <w:t xml:space="preserve">.  </w:t>
      </w:r>
      <w:r>
        <w:rPr/>
      </w:r>
      <w:r>
        <w:t xml:space="preserve">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2021, c. 681,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279, §1 (AMD). PL 2003, c. 696, §§14,15 (AMD). PL 2009, c. 636, Pt. D, §2 (AMD). PL 2021, c. 681,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