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Agreement to provide limited services</w:t>
      </w:r>
    </w:p>
    <w:p>
      <w:pPr>
        <w:jc w:val="both"/>
        <w:spacing w:before="100" w:after="100"/>
        <w:ind w:start="360"/>
        <w:ind w:firstLine="360"/>
      </w:pPr>
      <w:r>
        <w:rPr/>
      </w:r>
      <w:r>
        <w:rPr/>
      </w:r>
      <w:r>
        <w:t xml:space="preserve">Before the board of directors declares a multicounty jail operational, the jail authority may contract with either Lincoln County or Sagadahoc County to provide for services related to the counties' obligations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 Agreement to provide limited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Agreement to provide limited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§1856. AGREEMENT TO PROVIDE LIMITED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