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222, §4 (REV). PL 2005, c. 266, §2 (NEW). PL 2009, c. 30,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§6210.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