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102-C</w:t>
        <w:t xml:space="preserve">.  </w:t>
      </w:r>
      <w:r>
        <w:rPr>
          <w:b/>
        </w:rPr>
        <w:t xml:space="preserve">Motor vehicle emission inspection requirement for vehicle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418,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§102-C. Motor vehicle emission inspection requirement for vehicle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§102-C. Motor vehicle emission inspection requirement for vehicle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§102-C. MOTOR VEHICLE EMISSION INSPECTION REQUIREMENT FOR VEHICLE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