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2022</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1991, c. 807, §2 (NEW).]</w:t>
      </w:r>
    </w:p>
    <w:p>
      <w:pPr>
        <w:jc w:val="both"/>
        <w:spacing w:before="100" w:after="0"/>
        <w:ind w:start="360"/>
        <w:ind w:firstLine="360"/>
      </w:pPr>
      <w:r>
        <w:rPr>
          <w:b/>
        </w:rPr>
        <w:t>1</w:t>
        <w:t xml:space="preserve">.  </w:t>
      </w:r>
      <w:r>
        <w:rPr>
          <w:b/>
        </w:rPr>
        <w:t xml:space="preserve">Department.</w:t>
        <w:t xml:space="preserve"> </w:t>
      </w:r>
      <w:r>
        <w:t xml:space="preserve"> </w:t>
      </w:r>
      <w:r>
        <w:t xml:space="preserve">"Department" means the Department of Labor.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807, §2 (NEW).]</w:t>
      </w:r>
    </w:p>
    <w:p>
      <w:pPr>
        <w:jc w:val="both"/>
        <w:spacing w:before="100" w:after="100"/>
        <w:ind w:start="360"/>
        <w:ind w:firstLine="360"/>
      </w:pPr>
      <w:r>
        <w:rPr>
          <w:b/>
        </w:rPr>
        <w:t>2</w:t>
        <w:t xml:space="preserve">.  </w:t>
      </w:r>
      <w:r>
        <w:rPr>
          <w:b/>
        </w:rPr>
        <w:t xml:space="preserve">Nontraditional occupation.</w:t>
        <w:t xml:space="preserve"> </w:t>
      </w:r>
      <w:r>
        <w:t xml:space="preserve"> </w:t>
      </w:r>
      <w:r>
        <w:t xml:space="preserve">"Nontraditional occupation" means:</w:t>
      </w:r>
    </w:p>
    <w:p>
      <w:pPr>
        <w:jc w:val="both"/>
        <w:spacing w:before="100" w:after="0"/>
        <w:ind w:start="720"/>
      </w:pPr>
      <w:r>
        <w:rPr/>
        <w:t>A</w:t>
        <w:t xml:space="preserve">.  </w:t>
      </w:r>
      <w:r>
        <w:rPr/>
      </w:r>
      <w:r>
        <w:t xml:space="preserve">For a female participant, an occupation in which 25% or less of the people in that occupation are females according to the United States Department of Labor; and</w:t>
      </w:r>
      <w:r>
        <w:t xml:space="preserve">  </w:t>
      </w:r>
      <w:r xmlns:wp="http://schemas.openxmlformats.org/drawingml/2010/wordprocessingDrawing" xmlns:w15="http://schemas.microsoft.com/office/word/2012/wordml">
        <w:rPr>
          <w:rFonts w:ascii="Arial" w:hAnsi="Arial" w:cs="Arial"/>
          <w:sz w:val="22"/>
          <w:szCs w:val="22"/>
        </w:rPr>
        <w:t xml:space="preserve">[PL 1991, c. 807, §2 (NEW).]</w:t>
      </w:r>
    </w:p>
    <w:p>
      <w:pPr>
        <w:jc w:val="both"/>
        <w:spacing w:before="100" w:after="0"/>
        <w:ind w:start="720"/>
      </w:pPr>
      <w:r>
        <w:rPr/>
        <w:t>B</w:t>
        <w:t xml:space="preserve">.  </w:t>
      </w:r>
      <w:r>
        <w:rPr/>
      </w:r>
      <w:r>
        <w:t xml:space="preserve">For a male participant, an occupation in which 25% or less of the people in that occupation are males according to the United States Department of Labor.</w:t>
      </w:r>
      <w:r>
        <w:t xml:space="preserve">  </w:t>
      </w:r>
      <w:r xmlns:wp="http://schemas.openxmlformats.org/drawingml/2010/wordprocessingDrawing" xmlns:w15="http://schemas.microsoft.com/office/word/2012/wordml">
        <w:rPr>
          <w:rFonts w:ascii="Arial" w:hAnsi="Arial" w:cs="Arial"/>
          <w:sz w:val="22"/>
          <w:szCs w:val="22"/>
        </w:rPr>
        <w:t xml:space="preserve">[PL 1991, c. 807,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807,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§2022.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§2022.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§2022.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