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2806</w:t>
        <w:t xml:space="preserve">.  </w:t>
      </w:r>
      <w:r>
        <w:rPr>
          <w:b/>
        </w:rPr>
        <w:t xml:space="preserve">Enforcement provision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672, §4 (NEW). PL 1977, c. 701, §9 (AMD). PL 1979, c. 261, §§3-8 (AMD). PL 1983, c. 244, §§6,7 (AMD). PL 1989, c. 521, §§9,10,17 (AMD). RR 1991, c. 2, §97 (COR). PL 1991, c. 451 (AMD). PL 1991, c. 790, §§1-5 (AMD). PL 1993, c. 551, §§4,5 (AMD). PL 1993, c. 744, §§12-14 (AMD). PL 1995, c. 462, §A49 (AMD). PL 1997, c. 42, §2 (AMD). PL 1997, c. 395, §O6 (AMD). PL 1997, c. 402, §§1,2 (AMD). PL 1999, c. 547, §B78 (AMD). PL 1999, c. 547, §B80 (AFF). PL 2005, c. 331, §§26,27 (AMD). PL 2013, c. 147,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§2806. Enforcement provision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§2806. Enforcement provision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§2806. ENFORCEMENT PROVISION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