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§1 (AMD). PL 1997, c. 445, §3 (RP).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