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Books, records and powers; reinsurance intermediary-managers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intermediary-manager, the reinsurance intermediary-manager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for cancellation, and status of disposition of outstanding reserves on covered risks;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intermediary-manager;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intermediary-manager including the identity of retrocessionaires and the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intermediary-manager places a reinsurance contract on behalf of a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If placed through a representative of the assuming reinsurer, other than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§748. BOOKS, RECORDS AND POWERS;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