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 PL 2021, c. 354,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