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§A7 (AMD). PL 1999, c. 529, §§2-4 (AMD). PL 2001,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