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1987, c. 611, §1 (AMD). PL 1989, c. 414, §§21,22 (AMD). PL 1989, c. 596, §M (AMD). PL 1989, c. 698, §32 (AMD). PL 1989, c. 911, §§4-6 (AMD). PL 1991, c. 553, §§1,2 (AMD). PL 1991, c. 612, §§13,14 (AMD). PL 1995, c. 117, §§E2-4 (AMD). PL 1995, c. 117, §E13 (AFF). PL 1999, c. 441, §§2-5 (AMD). PL 1999, c. 783, §2 (AMD). PL 2003, c. 427,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