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1983, c. 155, §2 (AMD). PL 1985, c. 652, §32 (RPR). PL 1991, c. 824, §§A27,28 (AMD). PL 1993, c. 410, §V11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§502.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