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1993, c. 357, §1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§281.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