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w:t>
        <w:t xml:space="preserve">.  </w:t>
      </w:r>
      <w:r>
        <w:rPr>
          <w:b/>
        </w:rPr>
        <w:t xml:space="preserve">Use of content information obtained in violation of this subchapter not admissible</w:t>
      </w:r>
    </w:p>
    <w:p>
      <w:pPr>
        <w:jc w:val="both"/>
        <w:spacing w:before="100" w:after="100"/>
        <w:ind w:start="360"/>
        <w:ind w:firstLine="360"/>
      </w:pPr>
      <w:r>
        <w:rPr/>
      </w:r>
      <w:r>
        <w:rPr/>
      </w:r>
      <w:r>
        <w:t xml:space="preserve">Except as proof of a violation of this subchapter, evidence obtained in violation of this subchapter is not admissible in a criminal, civil, administrative or other proceeding.</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100"/>
        <w:ind w:start="360"/>
      </w:pPr>
      <w:r>
        <w:rPr>
          <w:b w:val="true"/>
          <w:i/>
          <w:caps w:val="true"/>
        </w:rPr>
        <w:t xml:space="preserve">Revisor's Note: </w:t>
      </w:r>
      <w:r>
        <w:t>§645.  Conditions of use of location information (As enacted by PL 2013, c. 409, §1 is REALLOCATED TO TITLE 16, SECTION 650-A)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§32 (RAL). PL 2013, c. 402, §1 (NEW). PL 2013,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§645. Use of content information obtained in violation of this subchapter not admissible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 Use of content information obtained in violation of this subchapter not admissible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§645. USE OF CONTENT INFORMATION OBTAINED IN VIOLATION OF THIS SUBCHAPTER NOT ADMISSIBLE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