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Release on personal recognizance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760 (NEW). PL 1975, c. 143, §§1-3 (AMD). PL 1977, c. 696, §167 (AMD). PL 1979, c. 257, §2 (AMD). PL 1979, c. 663, §§103,104 (AMD). PL 1983, c. 429, §§1,2 (AMD). PL 1983, c. 795, §§3,4 (AMD). PL 1983, c. 862, §46 (AMD). PL 1987, c. 758,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 Release on personal recognizance or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Release on personal recognizance or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§942. RELEASE ON PERSONAL RECOGNIZANCE OR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