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Act, including the power to make rules not inconsistent with this Act.  Rules adopted pursuant to this Act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