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308-A</w:t>
        <w:t xml:space="preserve">.  </w:t>
      </w:r>
      <w:r>
        <w:rPr>
          <w:b/>
        </w:rPr>
        <w:t xml:space="preserve">Assumed or fictitious name of corporation</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means a trade name, the name of a division not separately incorporated and not used in conjunction with the real corporate name or any name other than the real name of a corporation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means a name adopted by a foreign corporation authorized to carry on activities in this State because its real name is unavailable pursuant to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domestic or foreign corporation authorized to carry on activities in this State may carry on its activities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carrying on any activities in this State under an assumed or fictitious name, a corporation shall execute and deliver for filing, in accordance with </w:t>
      </w:r>
      <w:r>
        <w:t>sections 104</w:t>
      </w:r>
      <w:r>
        <w:t xml:space="preserve"> and </w:t>
      </w:r>
      <w:r>
        <w:t>106</w:t>
      </w:r>
      <w:r>
        <w:t xml:space="preserve">, a statement setting forth:</w:t>
      </w:r>
    </w:p>
    <w:p>
      <w:pPr>
        <w:jc w:val="both"/>
        <w:spacing w:before="100" w:after="0"/>
        <w:ind w:start="720"/>
      </w:pPr>
      <w:r>
        <w:rPr/>
        <w:t>A</w:t>
        <w:t xml:space="preserve">.  </w:t>
      </w:r>
      <w:r>
        <w:rPr/>
      </w:r>
      <w:r>
        <w:t xml:space="preserve">The corporate name and the address of the corporation's registered office;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That the corporation intends to carry on activities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C</w:t>
        <w:t xml:space="preserve">.  </w:t>
      </w:r>
      <w:r>
        <w:rPr/>
      </w:r>
      <w:r>
        <w:t xml:space="preserve">The assumed or fictitious name that the corporation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D</w:t>
        <w:t xml:space="preserve">.  </w:t>
      </w:r>
      <w:r>
        <w:rPr/>
      </w:r>
      <w:r>
        <w:t xml:space="preserve">If the assumed name is not to be used at all of the corporation's places of activity in this State, the locations where it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E</w:t>
        <w:t xml:space="preserve">.  </w:t>
      </w:r>
      <w:r>
        <w:rPr/>
      </w:r>
      <w:r>
        <w:t xml:space="preserve">If the corporation is a foreign corporation:</w:t>
      </w:r>
    </w:p>
    <w:p>
      <w:pPr>
        <w:jc w:val="both"/>
        <w:spacing w:before="100" w:after="0"/>
        <w:ind w:start="1080"/>
      </w:pPr>
      <w:r>
        <w:rPr/>
        <w:t>(</w:t>
        <w:t>1</w:t>
        <w:t xml:space="preserve">)  </w:t>
      </w:r>
      <w:r>
        <w:rPr/>
      </w:r>
      <w:r>
        <w:t xml:space="preserve">The jurisdiction of incorporation; and</w:t>
      </w:r>
    </w:p>
    <w:p>
      <w:pPr>
        <w:jc w:val="both"/>
        <w:spacing w:before="100" w:after="0"/>
        <w:ind w:start="1080"/>
      </w:pPr>
      <w:r>
        <w:rPr/>
        <w:t>(</w:t>
        <w:t>2</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360"/>
      </w:pPr>
      <w:r>
        <w:rPr/>
      </w:r>
      <w:r>
        <w:rPr/>
      </w:r>
      <w:r>
        <w:t xml:space="preserve">A separate statement must be executed and delivered to the Secretary of State for filing with respect to each assumed or fictitious name that the corporation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5</w:t>
        <w:t xml:space="preserve">.  </w:t>
      </w:r>
      <w:r>
        <w:rPr>
          <w:b/>
        </w:rPr>
        <w:t xml:space="preserve">Compliance required.</w:t>
        <w:t xml:space="preserve"> </w:t>
      </w:r>
      <w:r>
        <w:t xml:space="preserve"> </w:t>
      </w:r>
      <w:r>
        <w:t xml:space="preserve">An assumed or fictitious name must comply with the requirements of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corporation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of the Attorney General or of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301‑A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360"/>
      </w:pPr>
      <w:r>
        <w:rPr/>
      </w:r>
      <w:r>
        <w:rPr/>
      </w:r>
      <w:r>
        <w:t xml:space="preserve">The filing of a statement pursuant to </w:t>
      </w:r>
      <w:r>
        <w:t>subsection 4</w:t>
      </w:r>
      <w:r>
        <w:t xml:space="preserve"> does not constitute actual use of the assumed or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corporation may terminate an assumed or fictitious name by executing and delivering, in accordance with </w:t>
      </w:r>
      <w:r>
        <w:t>sections 104</w:t>
      </w:r>
      <w:r>
        <w:t xml:space="preserve"> and </w:t>
      </w:r>
      <w:r>
        <w:t>106</w:t>
      </w:r>
      <w:r>
        <w:t xml:space="preserve">, a statement setting forth:</w:t>
      </w:r>
    </w:p>
    <w:p>
      <w:pPr>
        <w:jc w:val="both"/>
        <w:spacing w:before="100" w:after="0"/>
        <w:ind w:start="720"/>
      </w:pPr>
      <w:r>
        <w:rPr/>
        <w:t>A</w:t>
        <w:t xml:space="preserve">.  </w:t>
      </w:r>
      <w:r>
        <w:rPr/>
      </w:r>
      <w:r>
        <w:t xml:space="preserve">The name of the corporation and the address of its registered office;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That the corporation no longer intends to carry on activities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C</w:t>
        <w:t xml:space="preserve">.  </w:t>
      </w:r>
      <w:r>
        <w:rPr/>
      </w:r>
      <w:r>
        <w:t xml:space="preserve">The assumed or fictitious name the corporation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§308-A. Assumed or fictitious name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§308-A. Assumed or fictitious name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§308-A. ASSUMED OR FICTITIOUS NAME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