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§§7,16 (NEW). PL 1989, c. 493, §23 (AMD). PL 1989, c. 913, §§A4,B4 (AMD). PL 1993, c. 62, §1 (AMD). PL 1993, c. 419, §21 (AMD). PL 1999, c. 403, §14 (AMD). PL 1999, c. 790, §J3 (AMD). PL 2001, c. 690, §A7 (AMD). PL 2001, c. 690, §A18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