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1987, c. 737, §§C20,C106 (AMD). PL 1989, c. 6 (AMD). PL 1989, c. 9, §2 (AMD). PL 1989, c. 104, §§C8,C10 (AMD). PL 1995, c. 502, §E30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§554. Management of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Management of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§554. MANAGEMENT OF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